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Ind w:w="-176" w:type="dxa"/>
        <w:tblLook w:val="04A0" w:firstRow="1" w:lastRow="0" w:firstColumn="1" w:lastColumn="0" w:noHBand="0" w:noVBand="1"/>
      </w:tblPr>
      <w:tblGrid>
        <w:gridCol w:w="289"/>
        <w:gridCol w:w="3013"/>
        <w:gridCol w:w="7214"/>
        <w:gridCol w:w="648"/>
      </w:tblGrid>
      <w:tr w:rsidR="00D97C9E" w:rsidRPr="00A76393" w:rsidTr="0087732C">
        <w:trPr>
          <w:trHeight w:val="3496"/>
        </w:trPr>
        <w:tc>
          <w:tcPr>
            <w:tcW w:w="3302" w:type="dxa"/>
            <w:gridSpan w:val="2"/>
          </w:tcPr>
          <w:p w:rsidR="00D97C9E" w:rsidRPr="00D745D5" w:rsidRDefault="00D97C9E" w:rsidP="0087732C">
            <w:pPr>
              <w:spacing w:before="240"/>
              <w:rPr>
                <w:color w:val="000080"/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-10795</wp:posOffset>
                  </wp:positionV>
                  <wp:extent cx="1843405" cy="1814195"/>
                  <wp:effectExtent l="0" t="0" r="4445" b="0"/>
                  <wp:wrapThrough wrapText="bothSides">
                    <wp:wrapPolygon edited="0">
                      <wp:start x="8929" y="0"/>
                      <wp:lineTo x="7366" y="680"/>
                      <wp:lineTo x="2455" y="3402"/>
                      <wp:lineTo x="1786" y="5217"/>
                      <wp:lineTo x="446" y="7712"/>
                      <wp:lineTo x="0" y="11341"/>
                      <wp:lineTo x="893" y="14970"/>
                      <wp:lineTo x="3571" y="19052"/>
                      <wp:lineTo x="8036" y="21093"/>
                      <wp:lineTo x="8929" y="21320"/>
                      <wp:lineTo x="12500" y="21320"/>
                      <wp:lineTo x="13393" y="21093"/>
                      <wp:lineTo x="17857" y="19052"/>
                      <wp:lineTo x="20536" y="14970"/>
                      <wp:lineTo x="21429" y="11341"/>
                      <wp:lineTo x="20982" y="7712"/>
                      <wp:lineTo x="19420" y="4763"/>
                      <wp:lineTo x="19197" y="3402"/>
                      <wp:lineTo x="14286" y="680"/>
                      <wp:lineTo x="12500" y="0"/>
                      <wp:lineTo x="8929" y="0"/>
                    </wp:wrapPolygon>
                  </wp:wrapThrough>
                  <wp:docPr id="4" name="Рисунок 4" descr="Лого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45D5">
              <w:rPr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2059305</wp:posOffset>
                      </wp:positionV>
                      <wp:extent cx="6619875" cy="0"/>
                      <wp:effectExtent l="21590" t="23495" r="16510" b="1460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232C1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C0E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6.45pt;margin-top:162.15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" strokecolor="#232c12" strokeweight="2.25pt"/>
                  </w:pict>
                </mc:Fallback>
              </mc:AlternateContent>
            </w:r>
          </w:p>
        </w:tc>
        <w:tc>
          <w:tcPr>
            <w:tcW w:w="7862" w:type="dxa"/>
            <w:gridSpan w:val="2"/>
          </w:tcPr>
          <w:p w:rsidR="00D97C9E" w:rsidRPr="00D27307" w:rsidRDefault="00D97C9E" w:rsidP="0087732C">
            <w:pPr>
              <w:pStyle w:val="9"/>
              <w:rPr>
                <w:color w:val="232C12"/>
                <w:sz w:val="32"/>
                <w:szCs w:val="32"/>
              </w:rPr>
            </w:pPr>
            <w:r w:rsidRPr="00D27307">
              <w:rPr>
                <w:i w:val="0"/>
                <w:color w:val="232C12"/>
                <w:spacing w:val="20"/>
                <w:sz w:val="32"/>
                <w:szCs w:val="32"/>
              </w:rPr>
              <w:t>РЕГИОНАЛЬНЫЙ ОПЕРАТОР</w:t>
            </w:r>
          </w:p>
          <w:p w:rsidR="00D97C9E" w:rsidRPr="00D27307" w:rsidRDefault="00D97C9E" w:rsidP="0087732C">
            <w:pPr>
              <w:pStyle w:val="9"/>
              <w:ind w:left="-1" w:firstLine="1"/>
              <w:rPr>
                <w:color w:val="232C12"/>
                <w:sz w:val="32"/>
                <w:szCs w:val="32"/>
              </w:rPr>
            </w:pPr>
            <w:r w:rsidRPr="00D27307">
              <w:rPr>
                <w:i w:val="0"/>
                <w:color w:val="232C12"/>
                <w:spacing w:val="20"/>
                <w:sz w:val="32"/>
                <w:szCs w:val="32"/>
              </w:rPr>
              <w:t>Минусинской технологической зоны (ТКО)</w:t>
            </w:r>
          </w:p>
          <w:p w:rsidR="00D97C9E" w:rsidRPr="00D27307" w:rsidRDefault="00D97C9E" w:rsidP="0087732C">
            <w:pPr>
              <w:jc w:val="center"/>
              <w:rPr>
                <w:b/>
                <w:sz w:val="24"/>
                <w:szCs w:val="24"/>
              </w:rPr>
            </w:pPr>
            <w:r w:rsidRPr="00D27307">
              <w:rPr>
                <w:b/>
                <w:sz w:val="24"/>
                <w:szCs w:val="24"/>
              </w:rPr>
              <w:t>МУП г. Минусинска «Минусинское городское хозяйство»</w:t>
            </w:r>
          </w:p>
          <w:p w:rsidR="00D97C9E" w:rsidRPr="00D745D5" w:rsidRDefault="00D97C9E" w:rsidP="0087732C">
            <w:pPr>
              <w:jc w:val="center"/>
              <w:rPr>
                <w:sz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8"/>
              <w:gridCol w:w="2398"/>
            </w:tblGrid>
            <w:tr w:rsidR="00D97C9E" w:rsidRPr="00A76393" w:rsidTr="0087732C">
              <w:tc>
                <w:tcPr>
                  <w:tcW w:w="4678" w:type="dxa"/>
                </w:tcPr>
                <w:p w:rsidR="00D97C9E" w:rsidRPr="00D745D5" w:rsidRDefault="00D97C9E" w:rsidP="0087732C">
                  <w:pPr>
                    <w:rPr>
                      <w:color w:val="232C12"/>
                      <w:sz w:val="18"/>
                    </w:rPr>
                  </w:pPr>
                  <w:r>
                    <w:rPr>
                      <w:color w:val="232C12"/>
                      <w:sz w:val="18"/>
                    </w:rPr>
                    <w:t xml:space="preserve">Российская </w:t>
                  </w:r>
                  <w:proofErr w:type="gramStart"/>
                  <w:r>
                    <w:rPr>
                      <w:color w:val="232C12"/>
                      <w:sz w:val="18"/>
                    </w:rPr>
                    <w:t>Ф</w:t>
                  </w:r>
                  <w:r w:rsidRPr="00D745D5">
                    <w:rPr>
                      <w:color w:val="232C12"/>
                      <w:sz w:val="18"/>
                    </w:rPr>
                    <w:t xml:space="preserve">едерация,   </w:t>
                  </w:r>
                  <w:proofErr w:type="gramEnd"/>
                  <w:r w:rsidRPr="00D745D5">
                    <w:rPr>
                      <w:color w:val="232C12"/>
                      <w:sz w:val="18"/>
                    </w:rPr>
                    <w:t xml:space="preserve">662607,   Красноярский  край,  </w:t>
                  </w:r>
                </w:p>
                <w:p w:rsidR="00D97C9E" w:rsidRPr="00D745D5" w:rsidRDefault="00D97C9E" w:rsidP="0087732C">
                  <w:pPr>
                    <w:rPr>
                      <w:color w:val="232C12"/>
                      <w:sz w:val="18"/>
                    </w:rPr>
                  </w:pPr>
                  <w:r w:rsidRPr="00D745D5">
                    <w:rPr>
                      <w:color w:val="232C12"/>
                      <w:sz w:val="18"/>
                    </w:rPr>
                    <w:t xml:space="preserve">г. Минусинск, ул. Суворова, 43               </w:t>
                  </w:r>
                </w:p>
                <w:p w:rsidR="00D97C9E" w:rsidRPr="00D745D5" w:rsidRDefault="00D97C9E" w:rsidP="0087732C">
                  <w:pPr>
                    <w:rPr>
                      <w:color w:val="232C12"/>
                    </w:rPr>
                  </w:pPr>
                  <w:r w:rsidRPr="00D745D5">
                    <w:rPr>
                      <w:color w:val="232C12"/>
                      <w:sz w:val="18"/>
                    </w:rPr>
                    <w:t xml:space="preserve">ИНН </w:t>
                  </w:r>
                  <w:proofErr w:type="gramStart"/>
                  <w:r w:rsidRPr="00D745D5">
                    <w:rPr>
                      <w:color w:val="232C12"/>
                      <w:sz w:val="18"/>
                    </w:rPr>
                    <w:t>2455029568,  р</w:t>
                  </w:r>
                  <w:proofErr w:type="gramEnd"/>
                  <w:r w:rsidRPr="00D745D5">
                    <w:rPr>
                      <w:color w:val="232C12"/>
                      <w:sz w:val="18"/>
                    </w:rPr>
                    <w:t>\</w:t>
                  </w:r>
                  <w:proofErr w:type="spellStart"/>
                  <w:r w:rsidRPr="00D745D5">
                    <w:rPr>
                      <w:color w:val="232C12"/>
                      <w:sz w:val="18"/>
                    </w:rPr>
                    <w:t>сч</w:t>
                  </w:r>
                  <w:proofErr w:type="spellEnd"/>
                  <w:r w:rsidRPr="00D745D5">
                    <w:rPr>
                      <w:color w:val="232C12"/>
                      <w:sz w:val="18"/>
                    </w:rPr>
                    <w:t xml:space="preserve"> 40702810731360002272 Восточно-Сибирский банк Сбербанка РФ</w:t>
                  </w:r>
                </w:p>
                <w:p w:rsidR="00D97C9E" w:rsidRPr="00D745D5" w:rsidRDefault="00D97C9E" w:rsidP="0087732C">
                  <w:pPr>
                    <w:rPr>
                      <w:color w:val="232C12"/>
                      <w:sz w:val="18"/>
                    </w:rPr>
                  </w:pPr>
                  <w:r w:rsidRPr="00D745D5">
                    <w:rPr>
                      <w:color w:val="232C12"/>
                      <w:sz w:val="18"/>
                    </w:rPr>
                    <w:t xml:space="preserve">г. </w:t>
                  </w:r>
                  <w:proofErr w:type="gramStart"/>
                  <w:r w:rsidRPr="00D745D5">
                    <w:rPr>
                      <w:color w:val="232C12"/>
                      <w:sz w:val="18"/>
                    </w:rPr>
                    <w:t>Красноярск,  к</w:t>
                  </w:r>
                  <w:proofErr w:type="gramEnd"/>
                  <w:r w:rsidRPr="00D745D5">
                    <w:rPr>
                      <w:color w:val="232C12"/>
                      <w:sz w:val="18"/>
                    </w:rPr>
                    <w:t>\</w:t>
                  </w:r>
                  <w:proofErr w:type="spellStart"/>
                  <w:r w:rsidRPr="00D745D5">
                    <w:rPr>
                      <w:color w:val="232C12"/>
                      <w:sz w:val="18"/>
                    </w:rPr>
                    <w:t>сч</w:t>
                  </w:r>
                  <w:proofErr w:type="spellEnd"/>
                  <w:r w:rsidRPr="00D745D5">
                    <w:rPr>
                      <w:color w:val="232C12"/>
                      <w:sz w:val="18"/>
                    </w:rPr>
                    <w:t>. 30101810800000000627</w:t>
                  </w:r>
                </w:p>
                <w:p w:rsidR="00D97C9E" w:rsidRPr="00D745D5" w:rsidRDefault="00D97C9E" w:rsidP="0087732C">
                  <w:pPr>
                    <w:rPr>
                      <w:color w:val="232C12"/>
                      <w:sz w:val="18"/>
                    </w:rPr>
                  </w:pPr>
                  <w:r w:rsidRPr="00D745D5">
                    <w:rPr>
                      <w:color w:val="232C12"/>
                      <w:sz w:val="18"/>
                    </w:rPr>
                    <w:t xml:space="preserve">БИК </w:t>
                  </w:r>
                  <w:proofErr w:type="gramStart"/>
                  <w:r w:rsidRPr="00D745D5">
                    <w:rPr>
                      <w:color w:val="232C12"/>
                      <w:sz w:val="18"/>
                    </w:rPr>
                    <w:t>040407627,  КПП</w:t>
                  </w:r>
                  <w:proofErr w:type="gramEnd"/>
                  <w:r w:rsidRPr="00D745D5">
                    <w:rPr>
                      <w:color w:val="232C12"/>
                      <w:sz w:val="18"/>
                    </w:rPr>
                    <w:t xml:space="preserve"> 245501001                              </w:t>
                  </w:r>
                </w:p>
                <w:p w:rsidR="00D97C9E" w:rsidRPr="00D745D5" w:rsidRDefault="00D97C9E" w:rsidP="0087732C">
                  <w:pPr>
                    <w:rPr>
                      <w:color w:val="000080"/>
                      <w:sz w:val="18"/>
                    </w:rPr>
                  </w:pPr>
                  <w:r w:rsidRPr="00D745D5">
                    <w:rPr>
                      <w:color w:val="232C12"/>
                      <w:sz w:val="18"/>
                      <w:szCs w:val="18"/>
                    </w:rPr>
                    <w:t>ОГРН</w:t>
                  </w:r>
                  <w:r w:rsidRPr="00D745D5">
                    <w:rPr>
                      <w:color w:val="232C12"/>
                      <w:sz w:val="18"/>
                      <w:szCs w:val="18"/>
                      <w:lang w:val="en-US"/>
                    </w:rPr>
                    <w:t xml:space="preserve"> 1092455001374</w:t>
                  </w:r>
                </w:p>
              </w:tc>
              <w:tc>
                <w:tcPr>
                  <w:tcW w:w="2398" w:type="dxa"/>
                </w:tcPr>
                <w:p w:rsidR="00D97C9E" w:rsidRPr="00D27307" w:rsidRDefault="00D97C9E" w:rsidP="0087732C">
                  <w:pPr>
                    <w:rPr>
                      <w:color w:val="232C12"/>
                      <w:sz w:val="18"/>
                      <w:lang w:val="en-US"/>
                    </w:rPr>
                  </w:pPr>
                  <w:proofErr w:type="gramStart"/>
                  <w:r w:rsidRPr="00D745D5">
                    <w:rPr>
                      <w:rFonts w:ascii="Wingdings" w:hAnsi="Wingdings" w:cs="Wingdings"/>
                      <w:color w:val="232C12"/>
                      <w:sz w:val="16"/>
                    </w:rPr>
                    <w:t></w:t>
                  </w:r>
                  <w:r w:rsidRPr="00D745D5">
                    <w:rPr>
                      <w:color w:val="232C12"/>
                      <w:sz w:val="16"/>
                      <w:lang w:val="en-US"/>
                    </w:rPr>
                    <w:t xml:space="preserve"> </w:t>
                  </w:r>
                  <w:r w:rsidRPr="00D745D5">
                    <w:rPr>
                      <w:color w:val="232C12"/>
                      <w:sz w:val="18"/>
                      <w:lang w:val="en-US"/>
                    </w:rPr>
                    <w:t xml:space="preserve"> (</w:t>
                  </w:r>
                  <w:proofErr w:type="gramEnd"/>
                  <w:r w:rsidRPr="00D745D5">
                    <w:rPr>
                      <w:color w:val="232C12"/>
                      <w:sz w:val="18"/>
                      <w:lang w:val="en-US"/>
                    </w:rPr>
                    <w:t xml:space="preserve">391-32) </w:t>
                  </w:r>
                  <w:r w:rsidRPr="00D27307">
                    <w:rPr>
                      <w:color w:val="232C12"/>
                      <w:sz w:val="18"/>
                      <w:lang w:val="en-US"/>
                    </w:rPr>
                    <w:t>2-90-59</w:t>
                  </w:r>
                </w:p>
                <w:p w:rsidR="00D97C9E" w:rsidRPr="00D27307" w:rsidRDefault="00D97C9E" w:rsidP="0087732C">
                  <w:pPr>
                    <w:rPr>
                      <w:color w:val="232C12"/>
                      <w:sz w:val="18"/>
                      <w:szCs w:val="18"/>
                      <w:lang w:val="en-US"/>
                    </w:rPr>
                  </w:pPr>
                  <w:r w:rsidRPr="00D27307">
                    <w:rPr>
                      <w:color w:val="232C12"/>
                      <w:lang w:val="en-US"/>
                    </w:rPr>
                    <w:t xml:space="preserve">    </w:t>
                  </w:r>
                  <w:r w:rsidRPr="00D27307">
                    <w:rPr>
                      <w:color w:val="232C12"/>
                      <w:sz w:val="18"/>
                      <w:szCs w:val="18"/>
                      <w:lang w:val="en-US"/>
                    </w:rPr>
                    <w:t>(391-32) 2-60-36</w:t>
                  </w:r>
                </w:p>
                <w:p w:rsidR="00D97C9E" w:rsidRPr="00D745D5" w:rsidRDefault="00D97C9E" w:rsidP="0087732C">
                  <w:pPr>
                    <w:rPr>
                      <w:color w:val="232C12"/>
                      <w:lang w:val="en-US"/>
                    </w:rPr>
                  </w:pPr>
                  <w:r w:rsidRPr="00D745D5">
                    <w:rPr>
                      <w:color w:val="232C12"/>
                      <w:sz w:val="18"/>
                      <w:lang w:val="en-US"/>
                    </w:rPr>
                    <w:t>e-mail  mghmin@inbox.ru</w:t>
                  </w:r>
                </w:p>
              </w:tc>
            </w:tr>
          </w:tbl>
          <w:p w:rsidR="00D97C9E" w:rsidRPr="00D745D5" w:rsidRDefault="00D97C9E" w:rsidP="0087732C">
            <w:pPr>
              <w:rPr>
                <w:lang w:val="en-US"/>
              </w:rPr>
            </w:pPr>
          </w:p>
        </w:tc>
      </w:tr>
      <w:tr w:rsidR="00D97C9E" w:rsidRPr="00793F14" w:rsidTr="0087732C">
        <w:trPr>
          <w:gridBefore w:val="1"/>
          <w:gridAfter w:val="1"/>
          <w:wBefore w:w="289" w:type="dxa"/>
          <w:wAfter w:w="648" w:type="dxa"/>
          <w:trHeight w:val="300"/>
        </w:trPr>
        <w:tc>
          <w:tcPr>
            <w:tcW w:w="10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C9E" w:rsidRDefault="00D97C9E" w:rsidP="0087732C">
            <w:pPr>
              <w:suppressAutoHyphens w:val="0"/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454165">
              <w:rPr>
                <w:b/>
                <w:color w:val="000000"/>
                <w:szCs w:val="28"/>
                <w:lang w:eastAsia="ru-RU"/>
              </w:rPr>
              <w:t xml:space="preserve">График транспортировки ТКО на территории </w:t>
            </w:r>
            <w:r>
              <w:rPr>
                <w:b/>
                <w:color w:val="000000"/>
                <w:szCs w:val="28"/>
                <w:lang w:eastAsia="ru-RU"/>
              </w:rPr>
              <w:t>с. Городок</w:t>
            </w:r>
          </w:p>
          <w:p w:rsidR="00D97C9E" w:rsidRPr="00793F14" w:rsidRDefault="00D97C9E" w:rsidP="00D97C9E">
            <w:pPr>
              <w:suppressAutoHyphens w:val="0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(каждый вторник и пятница, еженедельно)</w:t>
            </w:r>
            <w:r w:rsidRPr="00454165">
              <w:rPr>
                <w:b/>
                <w:color w:val="000000"/>
                <w:szCs w:val="28"/>
                <w:lang w:eastAsia="ru-RU"/>
              </w:rPr>
              <w:t xml:space="preserve">            </w:t>
            </w:r>
          </w:p>
        </w:tc>
      </w:tr>
      <w:tr w:rsidR="00D97C9E" w:rsidRPr="00793F14" w:rsidTr="0087732C">
        <w:trPr>
          <w:gridBefore w:val="1"/>
          <w:gridAfter w:val="1"/>
          <w:wBefore w:w="289" w:type="dxa"/>
          <w:wAfter w:w="648" w:type="dxa"/>
          <w:trHeight w:val="300"/>
        </w:trPr>
        <w:tc>
          <w:tcPr>
            <w:tcW w:w="10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C9E" w:rsidRPr="004532BA" w:rsidRDefault="00D97C9E" w:rsidP="0087732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32BA">
              <w:rPr>
                <w:color w:val="000000"/>
                <w:sz w:val="24"/>
                <w:szCs w:val="24"/>
                <w:lang w:eastAsia="ru-RU"/>
              </w:rPr>
              <w:t xml:space="preserve">(возможна техническая задержка по времени прибытия транспорта для вывоза ТКО </w:t>
            </w:r>
            <w:r>
              <w:rPr>
                <w:color w:val="000000"/>
                <w:sz w:val="24"/>
                <w:szCs w:val="24"/>
                <w:lang w:eastAsia="ru-RU"/>
              </w:rPr>
              <w:t>на</w:t>
            </w:r>
            <w:r w:rsidRPr="004532BA">
              <w:rPr>
                <w:color w:val="000000"/>
                <w:sz w:val="24"/>
                <w:szCs w:val="24"/>
                <w:lang w:eastAsia="ru-RU"/>
              </w:rPr>
              <w:t xml:space="preserve"> 20 минут)</w:t>
            </w:r>
          </w:p>
          <w:p w:rsidR="00D97C9E" w:rsidRPr="00A76393" w:rsidRDefault="00D97C9E" w:rsidP="00A76393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93F14">
              <w:rPr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A76393">
              <w:rPr>
                <w:b/>
                <w:color w:val="000000"/>
                <w:sz w:val="24"/>
                <w:szCs w:val="24"/>
                <w:lang w:eastAsia="ru-RU"/>
              </w:rPr>
              <w:t>комбинированный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сбор</w:t>
            </w:r>
            <w:r w:rsidRPr="00793F14">
              <w:rPr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97C9E" w:rsidRPr="00793F14" w:rsidTr="0087732C">
        <w:trPr>
          <w:gridBefore w:val="1"/>
          <w:gridAfter w:val="1"/>
          <w:wBefore w:w="289" w:type="dxa"/>
          <w:wAfter w:w="648" w:type="dxa"/>
          <w:trHeight w:val="300"/>
        </w:trPr>
        <w:tc>
          <w:tcPr>
            <w:tcW w:w="10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44" w:type="dxa"/>
              <w:tblLook w:val="04A0" w:firstRow="1" w:lastRow="0" w:firstColumn="1" w:lastColumn="0" w:noHBand="0" w:noVBand="1"/>
            </w:tblPr>
            <w:tblGrid>
              <w:gridCol w:w="1339"/>
              <w:gridCol w:w="5811"/>
              <w:gridCol w:w="2694"/>
            </w:tblGrid>
            <w:tr w:rsidR="00D97C9E" w:rsidRPr="00D97C9E" w:rsidTr="00A76393">
              <w:trPr>
                <w:trHeight w:val="288"/>
              </w:trPr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b/>
                      <w:color w:val="000000"/>
                      <w:szCs w:val="24"/>
                      <w:lang w:eastAsia="ru-RU"/>
                    </w:rPr>
                  </w:pPr>
                  <w:r w:rsidRPr="00D97C9E">
                    <w:rPr>
                      <w:b/>
                      <w:color w:val="000000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b/>
                      <w:color w:val="000000"/>
                      <w:szCs w:val="24"/>
                      <w:lang w:eastAsia="ru-RU"/>
                    </w:rPr>
                  </w:pPr>
                  <w:r w:rsidRPr="00D97C9E">
                    <w:rPr>
                      <w:b/>
                      <w:color w:val="000000"/>
                      <w:szCs w:val="24"/>
                      <w:lang w:eastAsia="ru-RU"/>
                    </w:rPr>
                    <w:t>Место остановки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b/>
                      <w:color w:val="000000"/>
                      <w:szCs w:val="24"/>
                      <w:lang w:eastAsia="ru-RU"/>
                    </w:rPr>
                  </w:pPr>
                  <w:r w:rsidRPr="00E0236E">
                    <w:rPr>
                      <w:b/>
                      <w:color w:val="000000"/>
                      <w:szCs w:val="24"/>
                      <w:lang w:eastAsia="ru-RU"/>
                    </w:rPr>
                    <w:t>В</w:t>
                  </w:r>
                  <w:r w:rsidRPr="00D97C9E">
                    <w:rPr>
                      <w:b/>
                      <w:color w:val="000000"/>
                      <w:szCs w:val="24"/>
                      <w:lang w:eastAsia="ru-RU"/>
                    </w:rPr>
                    <w:t>ремя</w:t>
                  </w:r>
                  <w:r w:rsidRPr="00E0236E">
                    <w:rPr>
                      <w:b/>
                      <w:color w:val="000000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76393" w:rsidRPr="00D97C9E" w:rsidTr="00A76393">
              <w:trPr>
                <w:trHeight w:val="288"/>
              </w:trPr>
              <w:tc>
                <w:tcPr>
                  <w:tcW w:w="9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6393" w:rsidRPr="00A76393" w:rsidRDefault="00A76393" w:rsidP="00D97C9E">
                  <w:pPr>
                    <w:suppressAutoHyphens w:val="0"/>
                    <w:jc w:val="center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6393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Рабочая, 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12-00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Рабочая, 15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12-03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Олега Кошевого, 27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12-06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Олега Кошевого, 21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12-09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Рабочая, 32-1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12-12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Рабочая, 24-2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12-15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Рабочая, 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12-18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Олега Кошевого, 13-2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12-21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Олега Кошевого, 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12-24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Заводская 6,8,10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12-27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Заводская, 9,11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12-37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Красных партизан, 56, 58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12-47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Рабочая, 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12-57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137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13-00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127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13-03</w:t>
                  </w:r>
                </w:p>
              </w:tc>
            </w:tr>
            <w:tr w:rsidR="00D97C9E" w:rsidRPr="00D97C9E" w:rsidTr="00E0236E">
              <w:trPr>
                <w:trHeight w:val="299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156-переулок 2   Колхозный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13-06</w:t>
                  </w:r>
                </w:p>
              </w:tc>
            </w:tr>
            <w:tr w:rsidR="00D97C9E" w:rsidRPr="00D97C9E" w:rsidTr="00E0236E">
              <w:trPr>
                <w:trHeight w:val="279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107-переулок 1 Колхозный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13-09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99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13-12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87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13-15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77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13-18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69-2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13-21</w:t>
                  </w:r>
                </w:p>
              </w:tc>
            </w:tr>
            <w:tr w:rsidR="00D97C9E" w:rsidRPr="00D97C9E" w:rsidTr="00E0236E">
              <w:trPr>
                <w:trHeight w:val="205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67-улица Мира (перек</w:t>
                  </w:r>
                  <w:r w:rsidR="00E0236E" w:rsidRPr="00E0236E">
                    <w:rPr>
                      <w:color w:val="000000"/>
                      <w:sz w:val="24"/>
                      <w:szCs w:val="24"/>
                      <w:lang w:eastAsia="ru-RU"/>
                    </w:rPr>
                    <w:t>ресток</w:t>
                  </w: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13-24</w:t>
                  </w:r>
                </w:p>
              </w:tc>
            </w:tr>
            <w:tr w:rsidR="00D97C9E" w:rsidRPr="00D97C9E" w:rsidTr="00E0236E">
              <w:trPr>
                <w:trHeight w:val="195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80- улица  Ленина (перек</w:t>
                  </w:r>
                  <w:r w:rsidR="00E0236E" w:rsidRPr="00E0236E">
                    <w:rPr>
                      <w:color w:val="000000"/>
                      <w:sz w:val="24"/>
                      <w:szCs w:val="24"/>
                      <w:lang w:eastAsia="ru-RU"/>
                    </w:rPr>
                    <w:t>ресток</w:t>
                  </w: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13-27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53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13-30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41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13-33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33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13-36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25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13-39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17-1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13-42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77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13-45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8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13-48</w:t>
                  </w:r>
                </w:p>
              </w:tc>
            </w:tr>
            <w:tr w:rsidR="00D97C9E" w:rsidRPr="00D97C9E" w:rsidTr="00A76393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Щетинкина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2А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13-51</w:t>
                  </w:r>
                </w:p>
              </w:tc>
            </w:tr>
            <w:tr w:rsidR="00D97C9E" w:rsidRPr="00D97C9E" w:rsidTr="00A76393">
              <w:trPr>
                <w:trHeight w:val="288"/>
              </w:trPr>
              <w:tc>
                <w:tcPr>
                  <w:tcW w:w="9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A76393" w:rsidP="00D97C9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ПЯТНИЦА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Предмостная, 10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10-00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Шоссейная, 5-1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10-03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Нижегородцева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17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10-06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</w:t>
                  </w:r>
                  <w:proofErr w:type="spellStart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Нижегородцева</w:t>
                  </w:r>
                  <w:proofErr w:type="spellEnd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, 9-2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10-09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Мелиорации, 1-1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10-12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Мелиорации, 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10-15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Крестьянская, 10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</w:t>
                  </w:r>
                  <w:bookmarkStart w:id="0" w:name="_GoBack"/>
                  <w:bookmarkEnd w:id="0"/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Кирова, 33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10-21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Кирова, 25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10-24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Кирова, 9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10-27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Советская, 5-Мелиорации (перек</w:t>
                  </w:r>
                  <w:r w:rsidRPr="00E0236E">
                    <w:rPr>
                      <w:color w:val="000000"/>
                      <w:sz w:val="24"/>
                      <w:szCs w:val="24"/>
                      <w:lang w:eastAsia="ru-RU"/>
                    </w:rPr>
                    <w:t>ресток</w:t>
                  </w: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10-33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Советская, 18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10-36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Советская, 26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10-39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Советская, 32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10-42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Ленина, 19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10-45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Ленина, 9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10-48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Ленина, 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10-51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Мира, 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10-54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Мира, 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10-57</w:t>
                  </w:r>
                </w:p>
              </w:tc>
            </w:tr>
            <w:tr w:rsidR="00D97C9E" w:rsidRPr="00D97C9E" w:rsidTr="00E0236E">
              <w:trPr>
                <w:trHeight w:val="215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Мира, 33- Красных партизан (перек</w:t>
                  </w:r>
                  <w:r w:rsidRPr="00E0236E">
                    <w:rPr>
                      <w:color w:val="000000"/>
                      <w:sz w:val="24"/>
                      <w:szCs w:val="24"/>
                      <w:lang w:eastAsia="ru-RU"/>
                    </w:rPr>
                    <w:t>ресток</w:t>
                  </w: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11-00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Мира, 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11-03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Мира, 42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11-06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Красных Партизан, 8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11-09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Гагарина, 5-2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11-12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Молодёжная, 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11-15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Молодёжная, 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11-18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Молодёжная, 22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11-21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Переулок 1-Крлхозный, 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11-24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Красных партизан, 56,58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11-33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Красных партизан, 52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11-38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Заводская 6,8,10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11-42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Заводская 9,11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11-45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Садовая, 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11-48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Садовая, 9-2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11-51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Солнечная, 10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11-54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Спортивная, 1-1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11-57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Спортивная, 12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12-00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Спортивная, 21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12-03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Спортивная, 32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12-06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Школьная, 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12-09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Ленина, 26-2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12-12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Красных партизан, 16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12-15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Красных партизан, 22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12-18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Красных партизан, 30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12-21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Красных партизан, 42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12-24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улица Красных партизан, 53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12-27</w:t>
                  </w:r>
                </w:p>
              </w:tc>
            </w:tr>
            <w:tr w:rsidR="00D97C9E" w:rsidRPr="00D97C9E" w:rsidTr="00E0236E">
              <w:trPr>
                <w:trHeight w:val="288"/>
              </w:trPr>
              <w:tc>
                <w:tcPr>
                  <w:tcW w:w="1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Переулок 2 - Колхозный,4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C9E" w:rsidRPr="00D97C9E" w:rsidRDefault="00D97C9E" w:rsidP="00D97C9E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C9E">
                    <w:rPr>
                      <w:color w:val="000000"/>
                      <w:sz w:val="24"/>
                      <w:szCs w:val="24"/>
                      <w:lang w:eastAsia="ru-RU"/>
                    </w:rPr>
                    <w:t>12-30</w:t>
                  </w:r>
                </w:p>
              </w:tc>
            </w:tr>
          </w:tbl>
          <w:p w:rsidR="00D97C9E" w:rsidRPr="004532BA" w:rsidRDefault="00D97C9E" w:rsidP="0087732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433A" w:rsidRPr="00D97C9E" w:rsidRDefault="00C7433A" w:rsidP="00D97C9E"/>
    <w:sectPr w:rsidR="00C7433A" w:rsidRPr="00D97C9E" w:rsidSect="00D97C9E">
      <w:headerReference w:type="default" r:id="rId8"/>
      <w:pgSz w:w="11906" w:h="16838"/>
      <w:pgMar w:top="1021" w:right="567" w:bottom="1135" w:left="5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6393">
      <w:r>
        <w:separator/>
      </w:r>
    </w:p>
  </w:endnote>
  <w:endnote w:type="continuationSeparator" w:id="0">
    <w:p w:rsidR="00000000" w:rsidRDefault="00A7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6393">
      <w:r>
        <w:separator/>
      </w:r>
    </w:p>
  </w:footnote>
  <w:footnote w:type="continuationSeparator" w:id="0">
    <w:p w:rsidR="00000000" w:rsidRDefault="00A76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CB" w:rsidRDefault="00A763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B5"/>
    <w:rsid w:val="00A76393"/>
    <w:rsid w:val="00C7433A"/>
    <w:rsid w:val="00D97C9E"/>
    <w:rsid w:val="00E0236E"/>
    <w:rsid w:val="00E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3EA1"/>
  <w15:chartTrackingRefBased/>
  <w15:docId w15:val="{F6174A89-2628-4492-B72C-A283188E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9E"/>
    <w:pPr>
      <w:suppressAutoHyphens/>
      <w:jc w:val="left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D97C9E"/>
    <w:pPr>
      <w:keepNext/>
      <w:numPr>
        <w:ilvl w:val="8"/>
        <w:numId w:val="1"/>
      </w:numPr>
      <w:jc w:val="center"/>
      <w:outlineLvl w:val="8"/>
    </w:pPr>
    <w:rPr>
      <w:b/>
      <w:i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97C9E"/>
    <w:rPr>
      <w:rFonts w:ascii="Times New Roman" w:eastAsia="Times New Roman" w:hAnsi="Times New Roman" w:cs="Times New Roman"/>
      <w:b/>
      <w:i/>
      <w:sz w:val="5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D97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7C9E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2885</Characters>
  <Application>Microsoft Office Word</Application>
  <DocSecurity>0</DocSecurity>
  <Lines>24</Lines>
  <Paragraphs>6</Paragraphs>
  <ScaleCrop>false</ScaleCrop>
  <Company>diakov.net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2021-08-27T08:45:00Z</dcterms:created>
  <dcterms:modified xsi:type="dcterms:W3CDTF">2021-08-27T11:14:00Z</dcterms:modified>
</cp:coreProperties>
</file>